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CBCAFE5" wp14:paraId="2C078E63" wp14:textId="37F281DF">
      <w:pPr>
        <w:jc w:val="center"/>
        <w:rPr>
          <w:b w:val="1"/>
          <w:bCs w:val="1"/>
        </w:rPr>
      </w:pPr>
      <w:r w:rsidRPr="03DBE7BB" w:rsidR="5E5B84D9">
        <w:rPr>
          <w:b w:val="1"/>
          <w:bCs w:val="1"/>
        </w:rPr>
        <w:t>DDEAC 12.8.2023 Meeting Agenda</w:t>
      </w:r>
    </w:p>
    <w:p w:rsidR="33320CEA" w:rsidP="03DBE7BB" w:rsidRDefault="33320CEA" w14:paraId="7B88B75D" w14:textId="2E575EE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3DBE7BB" w:rsidR="33320CEA">
        <w:rPr>
          <w:rFonts w:ascii="Calibri" w:hAnsi="Calibri" w:eastAsia="Calibri" w:cs="Calibri"/>
          <w:b w:val="0"/>
          <w:bCs w:val="0"/>
          <w:i w:val="0"/>
          <w:iCs w:val="0"/>
          <w:caps w:val="0"/>
          <w:smallCaps w:val="0"/>
          <w:noProof w:val="0"/>
          <w:color w:val="000000" w:themeColor="text1" w:themeTint="FF" w:themeShade="FF"/>
          <w:sz w:val="22"/>
          <w:szCs w:val="22"/>
          <w:lang w:val="en-US"/>
        </w:rPr>
        <w:t>Zoom Meeting Minutes</w:t>
      </w:r>
    </w:p>
    <w:p w:rsidR="33320CEA" w:rsidP="03DBE7BB" w:rsidRDefault="33320CEA" w14:paraId="4275AD86" w14:textId="6A617B0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3DBE7BB" w:rsidR="33320CEA">
        <w:rPr>
          <w:rFonts w:ascii="Calibri" w:hAnsi="Calibri" w:eastAsia="Calibri" w:cs="Calibri"/>
          <w:b w:val="0"/>
          <w:bCs w:val="0"/>
          <w:i w:val="0"/>
          <w:iCs w:val="0"/>
          <w:caps w:val="0"/>
          <w:smallCaps w:val="0"/>
          <w:noProof w:val="0"/>
          <w:color w:val="000000" w:themeColor="text1" w:themeTint="FF" w:themeShade="FF"/>
          <w:sz w:val="22"/>
          <w:szCs w:val="22"/>
          <w:lang w:val="en-US"/>
        </w:rPr>
        <w:t>Date: 12/8/2023</w:t>
      </w:r>
    </w:p>
    <w:p w:rsidR="33320CEA" w:rsidP="28AAFEBF" w:rsidRDefault="33320CEA" w14:paraId="01E03952" w14:textId="5A14C50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AFEBF" w:rsidR="33320CEA">
        <w:rPr>
          <w:rFonts w:ascii="Calibri" w:hAnsi="Calibri" w:eastAsia="Calibri" w:cs="Calibri"/>
          <w:b w:val="0"/>
          <w:bCs w:val="0"/>
          <w:i w:val="0"/>
          <w:iCs w:val="0"/>
          <w:caps w:val="0"/>
          <w:smallCaps w:val="0"/>
          <w:noProof w:val="0"/>
          <w:color w:val="000000" w:themeColor="text1" w:themeTint="FF" w:themeShade="FF"/>
          <w:sz w:val="22"/>
          <w:szCs w:val="22"/>
          <w:lang w:val="en-US"/>
        </w:rPr>
        <w:t>Time: 9:00AM-10:AM</w:t>
      </w:r>
    </w:p>
    <w:p w:rsidR="33320CEA" w:rsidP="03DBE7BB" w:rsidRDefault="33320CEA" w14:paraId="32E11C02" w14:textId="7E31896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AAFEBF" w:rsidR="33320CEA">
        <w:rPr>
          <w:rFonts w:ascii="Calibri" w:hAnsi="Calibri" w:eastAsia="Calibri" w:cs="Calibri"/>
          <w:b w:val="0"/>
          <w:bCs w:val="0"/>
          <w:i w:val="0"/>
          <w:iCs w:val="0"/>
          <w:caps w:val="0"/>
          <w:smallCaps w:val="0"/>
          <w:noProof w:val="0"/>
          <w:color w:val="000000" w:themeColor="text1" w:themeTint="FF" w:themeShade="FF"/>
          <w:sz w:val="22"/>
          <w:szCs w:val="22"/>
          <w:lang w:val="en-US"/>
        </w:rPr>
        <w:t>Note taker: Christine Hsu</w:t>
      </w:r>
    </w:p>
    <w:p w:rsidR="6255604B" w:rsidP="28AAFEBF" w:rsidRDefault="6255604B" w14:paraId="03F4DEAD" w14:textId="4819A14F">
      <w:pPr>
        <w:pStyle w:val="ListParagraph"/>
        <w:numPr>
          <w:ilvl w:val="0"/>
          <w:numId w:val="1"/>
        </w:numPr>
        <w:jc w:val="left"/>
        <w:rPr>
          <w:b w:val="1"/>
          <w:bCs w:val="1"/>
          <w:noProof w:val="0"/>
          <w:lang w:val="en-US"/>
        </w:rPr>
      </w:pPr>
      <w:r w:rsidRPr="28AAFEBF" w:rsidR="6255604B">
        <w:rPr>
          <w:b w:val="1"/>
          <w:bCs w:val="1"/>
          <w:noProof w:val="0"/>
          <w:lang w:val="en-US"/>
        </w:rPr>
        <w:t>Introductions</w:t>
      </w:r>
      <w:r w:rsidRPr="28AAFEBF" w:rsidR="6255604B">
        <w:rPr>
          <w:b w:val="1"/>
          <w:bCs w:val="1"/>
          <w:noProof w:val="0"/>
          <w:lang w:val="en-US"/>
        </w:rPr>
        <w:t xml:space="preserve"> </w:t>
      </w:r>
    </w:p>
    <w:p w:rsidR="6255604B" w:rsidP="28AAFEBF" w:rsidRDefault="6255604B" w14:paraId="702ECAEE" w14:textId="2203E991">
      <w:pPr>
        <w:pStyle w:val="ListParagraph"/>
        <w:numPr>
          <w:ilvl w:val="0"/>
          <w:numId w:val="1"/>
        </w:numPr>
        <w:jc w:val="left"/>
        <w:rPr>
          <w:b w:val="1"/>
          <w:bCs w:val="1"/>
          <w:noProof w:val="0"/>
          <w:lang w:val="en-US"/>
        </w:rPr>
      </w:pPr>
      <w:r w:rsidRPr="28AAFEBF" w:rsidR="6255604B">
        <w:rPr>
          <w:b w:val="1"/>
          <w:bCs w:val="1"/>
          <w:noProof w:val="0"/>
          <w:lang w:val="en-US"/>
        </w:rPr>
        <w:t>Mission/Charge</w:t>
      </w:r>
      <w:r w:rsidRPr="28AAFEBF" w:rsidR="6255604B">
        <w:rPr>
          <w:b w:val="1"/>
          <w:bCs w:val="1"/>
          <w:noProof w:val="0"/>
          <w:lang w:val="en-US"/>
        </w:rPr>
        <w:t xml:space="preserve"> - DDEAC </w:t>
      </w:r>
    </w:p>
    <w:p w:rsidR="6255604B" w:rsidP="28AAFEBF" w:rsidRDefault="6255604B" w14:paraId="326B53EA" w14:textId="6414CCC0">
      <w:pPr>
        <w:pStyle w:val="Normal"/>
        <w:ind w:left="0"/>
        <w:jc w:val="left"/>
        <w:rPr>
          <w:noProof w:val="0"/>
          <w:lang w:val="en-US"/>
        </w:rPr>
      </w:pPr>
      <w:r w:rsidRPr="28AAFEBF" w:rsidR="6255604B">
        <w:rPr>
          <w:b w:val="1"/>
          <w:bCs w:val="1"/>
          <w:noProof w:val="0"/>
          <w:lang w:val="en-US"/>
        </w:rPr>
        <w:t>PURPOSE</w:t>
      </w:r>
      <w:r w:rsidRPr="28AAFEBF" w:rsidR="6255604B">
        <w:rPr>
          <w:noProof w:val="0"/>
          <w:lang w:val="en-US"/>
        </w:rPr>
        <w:t xml:space="preserve"> </w:t>
      </w:r>
    </w:p>
    <w:p w:rsidR="6255604B" w:rsidP="28AAFEBF" w:rsidRDefault="6255604B" w14:paraId="70F2156F" w14:textId="3632BA87">
      <w:pPr>
        <w:pStyle w:val="Normal"/>
        <w:ind w:left="0"/>
        <w:jc w:val="left"/>
        <w:rPr>
          <w:noProof w:val="0"/>
          <w:lang w:val="en-US"/>
        </w:rPr>
      </w:pPr>
      <w:r w:rsidRPr="28AAFEBF" w:rsidR="6255604B">
        <w:rPr>
          <w:b w:val="1"/>
          <w:bCs w:val="1"/>
          <w:noProof w:val="0"/>
          <w:lang w:val="en-US"/>
        </w:rPr>
        <w:t>Title 5, Section 53305 - Advisory Committee</w:t>
      </w:r>
      <w:r w:rsidRPr="28AAFEBF" w:rsidR="6255604B">
        <w:rPr>
          <w:noProof w:val="0"/>
          <w:lang w:val="en-US"/>
        </w:rPr>
        <w:t xml:space="preserve"> "Each community college district shall establish an Equal Employment Opportunity Advisory Committee to assist the district in developing and implementing the plan required under section 53003. This advisory committee shall include a diverse membership whenever possible." In addition to implementing the Equal Employment Opportunity plan for the District, the District Diversity Advisory Committee </w:t>
      </w:r>
      <w:r w:rsidRPr="28AAFEBF" w:rsidR="6255604B">
        <w:rPr>
          <w:noProof w:val="0"/>
          <w:lang w:val="en-US"/>
        </w:rPr>
        <w:t>is responsible for</w:t>
      </w:r>
      <w:r w:rsidRPr="28AAFEBF" w:rsidR="6255604B">
        <w:rPr>
          <w:noProof w:val="0"/>
          <w:lang w:val="en-US"/>
        </w:rPr>
        <w:t xml:space="preserve"> developing, </w:t>
      </w:r>
      <w:r w:rsidRPr="28AAFEBF" w:rsidR="6255604B">
        <w:rPr>
          <w:noProof w:val="0"/>
          <w:lang w:val="en-US"/>
        </w:rPr>
        <w:t>implementing</w:t>
      </w:r>
      <w:r w:rsidRPr="28AAFEBF" w:rsidR="6255604B">
        <w:rPr>
          <w:noProof w:val="0"/>
          <w:lang w:val="en-US"/>
        </w:rPr>
        <w:t xml:space="preserve"> and coordinating district-wide diversity training, plans and activities consistent with the Diversity Vision Statement. The District Diversity Advisory Committee receives reports from both the De Anza Diversity Advisory Committee and the Foothill Diversity Advisory Committee. The Committee disburses the Equal Employment Opportunity fund allocation, implements </w:t>
      </w:r>
      <w:r w:rsidRPr="28AAFEBF" w:rsidR="6255604B">
        <w:rPr>
          <w:noProof w:val="0"/>
          <w:lang w:val="en-US"/>
        </w:rPr>
        <w:t>appropriate sections</w:t>
      </w:r>
      <w:r w:rsidRPr="28AAFEBF" w:rsidR="6255604B">
        <w:rPr>
          <w:noProof w:val="0"/>
          <w:lang w:val="en-US"/>
        </w:rPr>
        <w:t xml:space="preserve"> of the State Chancellor's Equity and Diversity Task Force </w:t>
      </w:r>
      <w:r w:rsidRPr="28AAFEBF" w:rsidR="6255604B">
        <w:rPr>
          <w:noProof w:val="0"/>
          <w:lang w:val="en-US"/>
        </w:rPr>
        <w:t>Report</w:t>
      </w:r>
      <w:r w:rsidRPr="28AAFEBF" w:rsidR="6255604B">
        <w:rPr>
          <w:noProof w:val="0"/>
          <w:lang w:val="en-US"/>
        </w:rPr>
        <w:t xml:space="preserve"> and completes required reports.</w:t>
      </w:r>
    </w:p>
    <w:p w:rsidR="6255604B" w:rsidP="28AAFEBF" w:rsidRDefault="6255604B" w14:paraId="2A00C2C7" w14:textId="5093F8F4">
      <w:pPr>
        <w:pStyle w:val="ListParagraph"/>
        <w:numPr>
          <w:ilvl w:val="0"/>
          <w:numId w:val="1"/>
        </w:numPr>
        <w:jc w:val="left"/>
        <w:rPr>
          <w:b w:val="1"/>
          <w:bCs w:val="1"/>
          <w:noProof w:val="0"/>
          <w:lang w:val="en-US"/>
        </w:rPr>
      </w:pPr>
      <w:r w:rsidRPr="28AAFEBF" w:rsidR="6255604B">
        <w:rPr>
          <w:rFonts w:ascii="Calibri" w:hAnsi="Calibri" w:eastAsia="Calibri" w:cs="Calibri"/>
          <w:b w:val="1"/>
          <w:bCs w:val="1"/>
          <w:i w:val="0"/>
          <w:iCs w:val="0"/>
          <w:caps w:val="0"/>
          <w:smallCaps w:val="0"/>
          <w:noProof w:val="0"/>
          <w:color w:val="000000" w:themeColor="text1" w:themeTint="FF" w:themeShade="FF"/>
          <w:sz w:val="22"/>
          <w:szCs w:val="22"/>
          <w:lang w:val="en-US"/>
        </w:rPr>
        <w:t>Membership</w:t>
      </w:r>
      <w:r w:rsidRPr="28AAFEBF" w:rsidR="569ECA0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-DDEAC</w:t>
      </w:r>
    </w:p>
    <w:tbl>
      <w:tblPr>
        <w:tblStyle w:val="TableNormal"/>
        <w:tblW w:w="0" w:type="auto"/>
        <w:tblLayout w:type="fixed"/>
        <w:tblLook w:val="06A0" w:firstRow="1" w:lastRow="0" w:firstColumn="1" w:lastColumn="0" w:noHBand="1" w:noVBand="1"/>
      </w:tblPr>
      <w:tblGrid>
        <w:gridCol w:w="5458"/>
        <w:gridCol w:w="3152"/>
      </w:tblGrid>
      <w:tr w:rsidR="28AAFEBF" w:rsidTr="28AAFEBF" w14:paraId="106676C0">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6EA5D2D7" w14:textId="4325F407">
            <w:pPr>
              <w:spacing w:before="0" w:beforeAutospacing="off" w:after="0" w:afterAutospacing="off"/>
            </w:pPr>
            <w:r w:rsidRPr="28AAFEBF" w:rsidR="28AAFEBF">
              <w:rPr>
                <w:rFonts w:ascii="Calibri Light" w:hAnsi="Calibri Light" w:eastAsia="Calibri Light" w:cs="Calibri Light"/>
                <w:b w:val="1"/>
                <w:bCs w:val="1"/>
                <w:i w:val="0"/>
                <w:iCs w:val="0"/>
                <w:strike w:val="0"/>
                <w:dstrike w:val="0"/>
                <w:color w:val="000000" w:themeColor="text1" w:themeTint="FF" w:themeShade="FF"/>
                <w:sz w:val="22"/>
                <w:szCs w:val="22"/>
                <w:u w:val="none"/>
              </w:rPr>
              <w:t>Central Services</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2C9DA29E" w14:textId="23C658DA"/>
        </w:tc>
      </w:tr>
      <w:tr w:rsidR="28AAFEBF" w:rsidTr="28AAFEBF" w14:paraId="5C7EC026">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5FC082ED" w14:textId="5967E93E">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Director of Equity and Employee Relations, Chair</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7E339602" w14:textId="5C4E642B">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w:t>
            </w:r>
          </w:p>
        </w:tc>
      </w:tr>
      <w:tr w:rsidR="28AAFEBF" w:rsidTr="28AAFEBF" w14:paraId="337D88FF">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019B4410" w14:textId="0FFF573E">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Central Services (Two members) -</w:t>
            </w:r>
          </w:p>
        </w:tc>
        <w:tc>
          <w:tcPr>
            <w:tcW w:w="315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15" w:type="dxa"/>
              <w:left w:w="15" w:type="dxa"/>
              <w:right w:w="15" w:type="dxa"/>
            </w:tcMar>
            <w:vAlign w:val="bottom"/>
          </w:tcPr>
          <w:p w:rsidR="28AAFEBF" w:rsidP="28AAFEBF" w:rsidRDefault="28AAFEBF" w14:paraId="29E710B0" w14:textId="0FADB34F">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Marietta Harris</w:t>
            </w:r>
          </w:p>
        </w:tc>
      </w:tr>
      <w:tr w:rsidR="28AAFEBF" w:rsidTr="28AAFEBF" w14:paraId="7A5B832A">
        <w:trPr>
          <w:trHeight w:val="30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0A2AC345" w14:textId="0B05AF53"/>
        </w:tc>
        <w:tc>
          <w:tcPr>
            <w:tcW w:w="315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15" w:type="dxa"/>
              <w:left w:w="15" w:type="dxa"/>
              <w:right w:w="15" w:type="dxa"/>
            </w:tcMar>
            <w:vAlign w:val="bottom"/>
          </w:tcPr>
          <w:p w:rsidR="28AAFEBF" w:rsidP="28AAFEBF" w:rsidRDefault="28AAFEBF" w14:paraId="3A35C4A5" w14:textId="55AFA5B3">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Rocio Chavez</w:t>
            </w:r>
          </w:p>
        </w:tc>
      </w:tr>
      <w:tr w:rsidR="28AAFEBF" w:rsidTr="28AAFEBF" w14:paraId="69A12D41">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1B5CE45D" w14:textId="37D7BF81">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Faculty Association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77242AAA" w14:textId="2CA1D180">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Laura Gamez</w:t>
            </w:r>
          </w:p>
        </w:tc>
      </w:tr>
      <w:tr w:rsidR="28AAFEBF" w:rsidTr="28AAFEBF" w14:paraId="22DABF62">
        <w:trPr>
          <w:trHeight w:val="66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1F61E85E" w14:textId="770A3EAE">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Association of Classified Employees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3EEB44A4" w14:textId="03322E59">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William Baldwin</w:t>
            </w:r>
          </w:p>
        </w:tc>
      </w:tr>
      <w:tr w:rsidR="28AAFEBF" w:rsidTr="28AAFEBF" w14:paraId="493C5F04">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252AF27B" w14:textId="512E85B8">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Teamsters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4B315CC3" w14:textId="07BA5BA9">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Elaine Kuo</w:t>
            </w:r>
          </w:p>
        </w:tc>
      </w:tr>
      <w:tr w:rsidR="28AAFEBF" w:rsidTr="28AAFEBF" w14:paraId="1B29CFE2">
        <w:trPr>
          <w:trHeight w:val="375"/>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5CE5D846" w14:textId="0CD135C8">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Classified School Employees Association (One member)</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04B9C802" w14:textId="629058A9">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Stanley Saraos</w:t>
            </w:r>
          </w:p>
        </w:tc>
      </w:tr>
      <w:tr w:rsidR="28AAFEBF" w:rsidTr="28AAFEBF" w14:paraId="020FE8A1">
        <w:trPr>
          <w:trHeight w:val="30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67574FE7" w14:textId="7A9C94E4"/>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3A2ED2BD" w14:textId="436C8FCF"/>
        </w:tc>
      </w:tr>
      <w:tr w:rsidR="28AAFEBF" w:rsidTr="28AAFEBF" w14:paraId="2A086967">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2156C711" w14:textId="1041540A">
            <w:pPr>
              <w:spacing w:before="0" w:beforeAutospacing="off" w:after="0" w:afterAutospacing="off"/>
            </w:pPr>
            <w:r w:rsidRPr="28AAFEBF" w:rsidR="28AAFEBF">
              <w:rPr>
                <w:rFonts w:ascii="Calibri Light" w:hAnsi="Calibri Light" w:eastAsia="Calibri Light" w:cs="Calibri Light"/>
                <w:b w:val="1"/>
                <w:bCs w:val="1"/>
                <w:i w:val="0"/>
                <w:iCs w:val="0"/>
                <w:strike w:val="0"/>
                <w:dstrike w:val="0"/>
                <w:color w:val="000000" w:themeColor="text1" w:themeTint="FF" w:themeShade="FF"/>
                <w:sz w:val="22"/>
                <w:szCs w:val="22"/>
                <w:u w:val="none"/>
              </w:rPr>
              <w:t>Foothill College</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1EE87367" w14:textId="61CF6034"/>
        </w:tc>
      </w:tr>
      <w:tr w:rsidR="28AAFEBF" w:rsidTr="28AAFEBF" w14:paraId="434098D7">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689F243F" w14:textId="144685B8">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Student (One member)</w:t>
            </w:r>
          </w:p>
        </w:tc>
        <w:tc>
          <w:tcPr>
            <w:tcW w:w="3152" w:type="dxa"/>
            <w:tcBorders>
              <w:top w:val="single" w:color="000000" w:themeColor="text1" w:sz="4"/>
              <w:left w:val="single" w:color="000000" w:themeColor="text1" w:sz="4"/>
              <w:bottom w:val="single" w:color="000000" w:themeColor="text1" w:sz="4"/>
              <w:right w:val="single" w:color="000000" w:themeColor="text1" w:sz="4"/>
            </w:tcBorders>
            <w:shd w:val="clear" w:color="auto" w:fill="FFFF00"/>
            <w:tcMar>
              <w:top w:w="15" w:type="dxa"/>
              <w:left w:w="15" w:type="dxa"/>
              <w:right w:w="15" w:type="dxa"/>
            </w:tcMar>
            <w:vAlign w:val="bottom"/>
          </w:tcPr>
          <w:p w:rsidR="61C32306" w:rsidP="28AAFEBF" w:rsidRDefault="61C32306" w14:paraId="2E97CDB3" w14:textId="0D2C0C35">
            <w:pPr>
              <w:spacing w:before="0" w:beforeAutospacing="off" w:after="0" w:afterAutospacing="off"/>
              <w:rPr>
                <w:rFonts w:ascii="Calibri Light" w:hAnsi="Calibri Light" w:eastAsia="Calibri Light" w:cs="Calibri Light"/>
                <w:b w:val="0"/>
                <w:bCs w:val="0"/>
                <w:i w:val="0"/>
                <w:iCs w:val="0"/>
                <w:strike w:val="0"/>
                <w:dstrike w:val="0"/>
                <w:color w:val="000000" w:themeColor="text1" w:themeTint="FF" w:themeShade="FF"/>
                <w:sz w:val="22"/>
                <w:szCs w:val="22"/>
                <w:u w:val="none"/>
              </w:rPr>
            </w:pPr>
            <w:r w:rsidRPr="28AAFEBF" w:rsidR="61C32306">
              <w:rPr>
                <w:rFonts w:ascii="Calibri Light" w:hAnsi="Calibri Light" w:eastAsia="Calibri Light" w:cs="Calibri Light"/>
                <w:b w:val="0"/>
                <w:bCs w:val="0"/>
                <w:i w:val="0"/>
                <w:iCs w:val="0"/>
                <w:strike w:val="0"/>
                <w:dstrike w:val="0"/>
                <w:color w:val="000000" w:themeColor="text1" w:themeTint="FF" w:themeShade="FF"/>
                <w:sz w:val="22"/>
                <w:szCs w:val="22"/>
                <w:u w:val="none"/>
              </w:rPr>
              <w:t>???</w:t>
            </w:r>
          </w:p>
        </w:tc>
      </w:tr>
      <w:tr w:rsidR="28AAFEBF" w:rsidTr="28AAFEBF" w14:paraId="3CF038AB">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59E3CB62" w14:textId="0860F3D4">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Faculty Equity Tri-chair (One member)</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7BA1A214" w14:textId="0E33012A">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Carolyn Holcroft</w:t>
            </w:r>
          </w:p>
        </w:tc>
      </w:tr>
      <w:tr w:rsidR="28AAFEBF" w:rsidTr="28AAFEBF" w14:paraId="2A9942AA">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1C0947C0" w14:textId="56E20CB2">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Classified Senate Equity Tri-chair (One member)</w:t>
            </w:r>
          </w:p>
        </w:tc>
        <w:tc>
          <w:tcPr>
            <w:tcW w:w="3152" w:type="dxa"/>
            <w:tcBorders>
              <w:top w:val="single" w:color="000000" w:themeColor="text1" w:sz="4"/>
              <w:left w:val="single" w:color="000000" w:themeColor="text1" w:sz="4"/>
              <w:bottom w:val="single" w:color="000000" w:themeColor="text1" w:sz="4"/>
              <w:right w:val="single" w:color="000000" w:themeColor="text1" w:sz="4"/>
            </w:tcBorders>
            <w:shd w:val="clear" w:color="auto" w:fill="FFFF00"/>
            <w:tcMar>
              <w:top w:w="15" w:type="dxa"/>
              <w:left w:w="15" w:type="dxa"/>
              <w:right w:w="15" w:type="dxa"/>
            </w:tcMar>
            <w:vAlign w:val="bottom"/>
          </w:tcPr>
          <w:p w:rsidR="2D05B2F3" w:rsidP="28AAFEBF" w:rsidRDefault="2D05B2F3" w14:paraId="5967CA2D" w14:textId="3C2CF895">
            <w:pPr>
              <w:spacing w:before="0" w:beforeAutospacing="off" w:after="0" w:afterAutospacing="off"/>
              <w:rPr>
                <w:rFonts w:ascii="Calibri Light" w:hAnsi="Calibri Light" w:eastAsia="Calibri Light" w:cs="Calibri Light"/>
                <w:b w:val="0"/>
                <w:bCs w:val="0"/>
                <w:i w:val="0"/>
                <w:iCs w:val="0"/>
                <w:strike w:val="0"/>
                <w:dstrike w:val="0"/>
                <w:color w:val="000000" w:themeColor="text1" w:themeTint="FF" w:themeShade="FF"/>
                <w:sz w:val="22"/>
                <w:szCs w:val="22"/>
                <w:u w:val="none"/>
              </w:rPr>
            </w:pPr>
            <w:r w:rsidRPr="28AAFEBF" w:rsidR="2D05B2F3">
              <w:rPr>
                <w:rFonts w:ascii="Calibri Light" w:hAnsi="Calibri Light" w:eastAsia="Calibri Light" w:cs="Calibri Light"/>
                <w:b w:val="0"/>
                <w:bCs w:val="0"/>
                <w:i w:val="0"/>
                <w:iCs w:val="0"/>
                <w:strike w:val="0"/>
                <w:dstrike w:val="0"/>
                <w:color w:val="000000" w:themeColor="text1" w:themeTint="FF" w:themeShade="FF"/>
                <w:sz w:val="22"/>
                <w:szCs w:val="22"/>
                <w:u w:val="none"/>
              </w:rPr>
              <w:t>???</w:t>
            </w:r>
          </w:p>
        </w:tc>
      </w:tr>
      <w:tr w:rsidR="28AAFEBF" w:rsidTr="28AAFEBF" w14:paraId="1324F60B">
        <w:trPr>
          <w:trHeight w:val="30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19574523" w14:textId="64B3EDF3">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Administrator Equity Tri-chair (One member)</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4649A129" w14:textId="13B6C116">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Ajani Byrd</w:t>
            </w:r>
          </w:p>
        </w:tc>
      </w:tr>
      <w:tr w:rsidR="28AAFEBF" w:rsidTr="28AAFEBF" w14:paraId="2474523C">
        <w:trPr>
          <w:trHeight w:val="30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2C90F653" w14:textId="467960AF">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Academic Senate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69F75E29" w14:textId="1AFED9D6">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David Marasco</w:t>
            </w:r>
          </w:p>
        </w:tc>
      </w:tr>
      <w:tr w:rsidR="28AAFEBF" w:rsidTr="28AAFEBF" w14:paraId="6FF8ACB1">
        <w:trPr>
          <w:trHeight w:val="315"/>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8AAFEBF" w:rsidP="28AAFEBF" w:rsidRDefault="28AAFEBF" w14:paraId="44DA1EC5" w14:textId="7EAD9544">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Part-time faculty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8AAFEBF" w:rsidP="28AAFEBF" w:rsidRDefault="28AAFEBF" w14:paraId="1F10B98A" w14:textId="34CEF5DA">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Stephanie King</w:t>
            </w:r>
          </w:p>
        </w:tc>
      </w:tr>
      <w:tr w:rsidR="28AAFEBF" w:rsidTr="28AAFEBF" w14:paraId="71159275">
        <w:trPr>
          <w:trHeight w:val="30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002F0563" w14:textId="7F18FCFA"/>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2DE2C106" w14:textId="00ED43FA"/>
        </w:tc>
      </w:tr>
      <w:tr w:rsidR="28AAFEBF" w:rsidTr="28AAFEBF" w14:paraId="38BD124D">
        <w:trPr>
          <w:trHeight w:val="30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05664F28" w14:textId="44908DB4">
            <w:pPr>
              <w:spacing w:before="0" w:beforeAutospacing="off" w:after="0" w:afterAutospacing="off"/>
            </w:pPr>
            <w:r w:rsidRPr="28AAFEBF" w:rsidR="28AAFEBF">
              <w:rPr>
                <w:rFonts w:ascii="Calibri Light" w:hAnsi="Calibri Light" w:eastAsia="Calibri Light" w:cs="Calibri Light"/>
                <w:b w:val="1"/>
                <w:bCs w:val="1"/>
                <w:i w:val="0"/>
                <w:iCs w:val="0"/>
                <w:strike w:val="0"/>
                <w:dstrike w:val="0"/>
                <w:color w:val="000000" w:themeColor="text1" w:themeTint="FF" w:themeShade="FF"/>
                <w:sz w:val="22"/>
                <w:szCs w:val="22"/>
                <w:u w:val="none"/>
              </w:rPr>
              <w:t>De Anza College</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RDefault="28AAFEBF" w14:paraId="67723B86" w14:textId="25175086"/>
        </w:tc>
      </w:tr>
      <w:tr w:rsidR="28AAFEBF" w:rsidTr="28AAFEBF" w14:paraId="01579492">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478A8933" w14:textId="2B61FD8F">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Associated Student (One member)</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2D1FDA16" w14:textId="0BFCA74E">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 Hannah Rabbani</w:t>
            </w:r>
          </w:p>
        </w:tc>
      </w:tr>
      <w:tr w:rsidR="28AAFEBF" w:rsidTr="28AAFEBF" w14:paraId="240BB13C">
        <w:trPr>
          <w:trHeight w:val="405"/>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699C2A8E" w14:textId="44A7C25E">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Faculty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30CB9B46" w14:textId="50C3263D">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Melinda Hughes</w:t>
            </w:r>
          </w:p>
        </w:tc>
      </w:tr>
      <w:tr w:rsidR="28AAFEBF" w:rsidTr="28AAFEBF" w14:paraId="78591DE4">
        <w:trPr>
          <w:trHeight w:val="1335"/>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8AAFEBF" w:rsidP="28AAFEBF" w:rsidRDefault="28AAFEBF" w14:paraId="01D6859A" w14:textId="4FEC8241">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Classified Senate (One member)</w:t>
            </w:r>
          </w:p>
        </w:tc>
        <w:tc>
          <w:tcPr>
            <w:tcW w:w="3152"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15" w:type="dxa"/>
              <w:left w:w="15" w:type="dxa"/>
              <w:right w:w="15" w:type="dxa"/>
            </w:tcMar>
            <w:vAlign w:val="bottom"/>
          </w:tcPr>
          <w:p w:rsidR="28AAFEBF" w:rsidP="28AAFEBF" w:rsidRDefault="28AAFEBF" w14:paraId="37C8A7F3" w14:textId="1BE98A1D">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Andre Meggerson</w:t>
            </w:r>
            <w:r>
              <w:br/>
            </w: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 Maritza Arreola</w:t>
            </w:r>
            <w:r>
              <w:br/>
            </w: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 Deborah Armstrong (alternate when another person is out)</w:t>
            </w:r>
          </w:p>
        </w:tc>
      </w:tr>
      <w:tr w:rsidR="28AAFEBF" w:rsidTr="28AAFEBF" w14:paraId="6B327B42">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21A48862" w14:textId="49685487">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Administrator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shd w:val="clear" w:color="auto" w:fill="FFFF00"/>
            <w:tcMar>
              <w:top w:w="15" w:type="dxa"/>
              <w:left w:w="15" w:type="dxa"/>
              <w:right w:w="15" w:type="dxa"/>
            </w:tcMar>
            <w:vAlign w:val="bottom"/>
          </w:tcPr>
          <w:p w:rsidR="2B1B3CF3" w:rsidP="28AAFEBF" w:rsidRDefault="2B1B3CF3" w14:paraId="27A510BC" w14:textId="52BB960D">
            <w:pPr>
              <w:spacing w:before="0" w:beforeAutospacing="off" w:after="0" w:afterAutospacing="off"/>
              <w:rPr>
                <w:rFonts w:ascii="Calibri Light" w:hAnsi="Calibri Light" w:eastAsia="Calibri Light" w:cs="Calibri Light"/>
                <w:b w:val="0"/>
                <w:bCs w:val="0"/>
                <w:i w:val="0"/>
                <w:iCs w:val="0"/>
                <w:strike w:val="0"/>
                <w:dstrike w:val="0"/>
                <w:color w:val="000000" w:themeColor="text1" w:themeTint="FF" w:themeShade="FF"/>
                <w:sz w:val="22"/>
                <w:szCs w:val="22"/>
                <w:u w:val="none"/>
              </w:rPr>
            </w:pPr>
            <w:r w:rsidRPr="28AAFEBF" w:rsidR="2B1B3CF3">
              <w:rPr>
                <w:rFonts w:ascii="Calibri Light" w:hAnsi="Calibri Light" w:eastAsia="Calibri Light" w:cs="Calibri Light"/>
                <w:b w:val="0"/>
                <w:bCs w:val="0"/>
                <w:i w:val="0"/>
                <w:iCs w:val="0"/>
                <w:strike w:val="0"/>
                <w:dstrike w:val="0"/>
                <w:color w:val="000000" w:themeColor="text1" w:themeTint="FF" w:themeShade="FF"/>
                <w:sz w:val="22"/>
                <w:szCs w:val="22"/>
                <w:u w:val="none"/>
              </w:rPr>
              <w:t>???</w:t>
            </w:r>
          </w:p>
        </w:tc>
      </w:tr>
      <w:tr w:rsidR="28AAFEBF" w:rsidTr="28AAFEBF" w14:paraId="05B3902E">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65502DFB" w14:textId="4F680418">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Academic Senate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1A0FA510" w14:textId="3D164CF4">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19"/>
                <w:szCs w:val="19"/>
                <w:u w:val="none"/>
              </w:rPr>
              <w:t>Erik Woodbury, Voltaire Villanueva</w:t>
            </w:r>
          </w:p>
        </w:tc>
      </w:tr>
      <w:tr w:rsidR="28AAFEBF" w:rsidTr="28AAFEBF" w14:paraId="4B32A94B">
        <w:trPr>
          <w:trHeight w:val="330"/>
        </w:trPr>
        <w:tc>
          <w:tcPr>
            <w:tcW w:w="545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8AAFEBF" w:rsidP="28AAFEBF" w:rsidRDefault="28AAFEBF" w14:paraId="1A77530D" w14:textId="29E7B1A4">
            <w:pPr>
              <w:spacing w:before="0" w:beforeAutospacing="off" w:after="0" w:afterAutospacing="off"/>
            </w:pPr>
            <w:r w:rsidRPr="28AAFEBF" w:rsidR="28AAFEBF">
              <w:rPr>
                <w:rFonts w:ascii="Calibri Light" w:hAnsi="Calibri Light" w:eastAsia="Calibri Light" w:cs="Calibri Light"/>
                <w:b w:val="0"/>
                <w:bCs w:val="0"/>
                <w:i w:val="0"/>
                <w:iCs w:val="0"/>
                <w:strike w:val="0"/>
                <w:dstrike w:val="0"/>
                <w:color w:val="000000" w:themeColor="text1" w:themeTint="FF" w:themeShade="FF"/>
                <w:sz w:val="22"/>
                <w:szCs w:val="22"/>
                <w:u w:val="none"/>
              </w:rPr>
              <w:t xml:space="preserve">Part-time faculty representative (One member) </w:t>
            </w:r>
          </w:p>
        </w:tc>
        <w:tc>
          <w:tcPr>
            <w:tcW w:w="3152" w:type="dxa"/>
            <w:tcBorders>
              <w:top w:val="single" w:color="000000" w:themeColor="text1" w:sz="4"/>
              <w:left w:val="single" w:color="000000" w:themeColor="text1" w:sz="4"/>
              <w:bottom w:val="single" w:color="000000" w:themeColor="text1" w:sz="4"/>
              <w:right w:val="single" w:color="000000" w:themeColor="text1" w:sz="4"/>
            </w:tcBorders>
            <w:shd w:val="clear" w:color="auto" w:fill="FFFF00"/>
            <w:tcMar>
              <w:top w:w="15" w:type="dxa"/>
              <w:left w:w="15" w:type="dxa"/>
              <w:right w:w="15" w:type="dxa"/>
            </w:tcMar>
            <w:vAlign w:val="bottom"/>
          </w:tcPr>
          <w:p w:rsidR="4556226F" w:rsidP="28AAFEBF" w:rsidRDefault="4556226F" w14:paraId="2FF3FD3C" w14:textId="0AAA90CB">
            <w:pPr>
              <w:spacing w:before="0" w:beforeAutospacing="off" w:after="0" w:afterAutospacing="off"/>
              <w:rPr>
                <w:rFonts w:ascii="Calibri Light" w:hAnsi="Calibri Light" w:eastAsia="Calibri Light" w:cs="Calibri Light"/>
                <w:b w:val="0"/>
                <w:bCs w:val="0"/>
                <w:i w:val="0"/>
                <w:iCs w:val="0"/>
                <w:strike w:val="0"/>
                <w:dstrike w:val="0"/>
                <w:color w:val="000000" w:themeColor="text1" w:themeTint="FF" w:themeShade="FF"/>
                <w:sz w:val="22"/>
                <w:szCs w:val="22"/>
                <w:u w:val="none"/>
              </w:rPr>
            </w:pPr>
            <w:r w:rsidRPr="28AAFEBF" w:rsidR="4556226F">
              <w:rPr>
                <w:rFonts w:ascii="Calibri Light" w:hAnsi="Calibri Light" w:eastAsia="Calibri Light" w:cs="Calibri Light"/>
                <w:b w:val="0"/>
                <w:bCs w:val="0"/>
                <w:i w:val="0"/>
                <w:iCs w:val="0"/>
                <w:strike w:val="0"/>
                <w:dstrike w:val="0"/>
                <w:color w:val="000000" w:themeColor="text1" w:themeTint="FF" w:themeShade="FF"/>
                <w:sz w:val="22"/>
                <w:szCs w:val="22"/>
                <w:u w:val="none"/>
              </w:rPr>
              <w:t>???</w:t>
            </w:r>
          </w:p>
        </w:tc>
      </w:tr>
    </w:tbl>
    <w:p w:rsidR="28AAFEBF" w:rsidP="28AAFEBF" w:rsidRDefault="28AAFEBF" w14:paraId="576ECC3B" w14:textId="65E3F009">
      <w:pPr>
        <w:pStyle w:val="Normal"/>
        <w:ind w:left="0"/>
        <w:jc w:val="left"/>
        <w:rPr>
          <w:b w:val="0"/>
          <w:bCs w:val="0"/>
          <w:noProof w:val="0"/>
          <w:lang w:val="en-US"/>
        </w:rPr>
      </w:pPr>
    </w:p>
    <w:p w:rsidR="6B9426EA" w:rsidP="28AAFEBF" w:rsidRDefault="6B9426EA" w14:paraId="29AE58D0" w14:textId="2FAEA8E8">
      <w:pPr>
        <w:pStyle w:val="ListParagraph"/>
        <w:numPr>
          <w:ilvl w:val="0"/>
          <w:numId w:val="1"/>
        </w:numPr>
        <w:jc w:val="left"/>
        <w:rPr>
          <w:noProof w:val="0"/>
          <w:lang w:val="en-US"/>
        </w:rPr>
      </w:pPr>
      <w:r w:rsidR="6B9426EA">
        <w:rPr>
          <w:b w:val="0"/>
          <w:bCs w:val="0"/>
        </w:rPr>
        <w:t xml:space="preserve">Draft of </w:t>
      </w:r>
      <w:r w:rsidR="5E5B84D9">
        <w:rPr>
          <w:b w:val="0"/>
          <w:bCs w:val="0"/>
        </w:rPr>
        <w:t>EEO Plan</w:t>
      </w:r>
      <w:r w:rsidR="56F48580">
        <w:rPr>
          <w:b w:val="0"/>
          <w:bCs w:val="0"/>
        </w:rPr>
        <w:t xml:space="preserve"> 2023</w:t>
      </w:r>
      <w:r w:rsidR="3868900C">
        <w:rPr>
          <w:b w:val="0"/>
          <w:bCs w:val="0"/>
        </w:rPr>
        <w:t xml:space="preserve"> -</w:t>
      </w:r>
      <w:r w:rsidR="56B6F7BB">
        <w:rPr>
          <w:b w:val="0"/>
          <w:bCs w:val="0"/>
        </w:rPr>
        <w:t xml:space="preserve"> </w:t>
      </w:r>
      <w:hyperlink r:id="R127e6fd8282a43ac">
        <w:r w:rsidRPr="28AAFEBF" w:rsidR="6829B96A">
          <w:rPr>
            <w:rStyle w:val="Hyperlink"/>
            <w:noProof w:val="0"/>
            <w:lang w:val="en-US"/>
          </w:rPr>
          <w:t>EEO Plan 2023.docx</w:t>
        </w:r>
      </w:hyperlink>
      <w:r w:rsidRPr="28AAFEBF" w:rsidR="6829B96A">
        <w:rPr>
          <w:noProof w:val="0"/>
          <w:lang w:val="en-US"/>
        </w:rPr>
        <w:t xml:space="preserve"> </w:t>
      </w:r>
    </w:p>
    <w:p w:rsidR="5E5B84D9" w:rsidP="6CBCAFE5" w:rsidRDefault="5E5B84D9" w14:paraId="7F195B69" w14:textId="6F34A7F8">
      <w:pPr>
        <w:pStyle w:val="ListParagraph"/>
        <w:numPr>
          <w:ilvl w:val="0"/>
          <w:numId w:val="1"/>
        </w:numPr>
        <w:jc w:val="left"/>
        <w:rPr>
          <w:b w:val="0"/>
          <w:bCs w:val="0"/>
        </w:rPr>
      </w:pPr>
      <w:r w:rsidR="5E5B84D9">
        <w:rPr>
          <w:b w:val="0"/>
          <w:bCs w:val="0"/>
        </w:rPr>
        <w:t>EEO fund Report</w:t>
      </w:r>
    </w:p>
    <w:p w:rsidR="5E5B84D9" w:rsidP="6CBCAFE5" w:rsidRDefault="5E5B84D9" w14:paraId="5B1883D6" w14:textId="609D906B">
      <w:pPr>
        <w:pStyle w:val="ListParagraph"/>
        <w:numPr>
          <w:ilvl w:val="0"/>
          <w:numId w:val="1"/>
        </w:numPr>
        <w:jc w:val="left"/>
        <w:rPr>
          <w:b w:val="0"/>
          <w:bCs w:val="0"/>
        </w:rPr>
      </w:pPr>
      <w:r w:rsidR="5E5B84D9">
        <w:rPr>
          <w:b w:val="0"/>
          <w:bCs w:val="0"/>
        </w:rPr>
        <w:t>Next meeting date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8a211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E11928"/>
    <w:rsid w:val="03DBE7BB"/>
    <w:rsid w:val="041CAFCA"/>
    <w:rsid w:val="128AE692"/>
    <w:rsid w:val="254F21E7"/>
    <w:rsid w:val="25E2F589"/>
    <w:rsid w:val="25EC153F"/>
    <w:rsid w:val="28AAFEBF"/>
    <w:rsid w:val="2B1B3CF3"/>
    <w:rsid w:val="2D05B2F3"/>
    <w:rsid w:val="2ECDA6FB"/>
    <w:rsid w:val="2FEA0489"/>
    <w:rsid w:val="33320CEA"/>
    <w:rsid w:val="356D70A0"/>
    <w:rsid w:val="3868900C"/>
    <w:rsid w:val="3BE11928"/>
    <w:rsid w:val="41705BF8"/>
    <w:rsid w:val="41705BF8"/>
    <w:rsid w:val="4556226F"/>
    <w:rsid w:val="54C60E0A"/>
    <w:rsid w:val="569ECA0E"/>
    <w:rsid w:val="56B6F7BB"/>
    <w:rsid w:val="56F48580"/>
    <w:rsid w:val="5E5B84D9"/>
    <w:rsid w:val="61C32306"/>
    <w:rsid w:val="6255604B"/>
    <w:rsid w:val="6829B96A"/>
    <w:rsid w:val="6B9426EA"/>
    <w:rsid w:val="6CBCAFE5"/>
    <w:rsid w:val="79917331"/>
    <w:rsid w:val="7991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1928"/>
  <w15:chartTrackingRefBased/>
  <w15:docId w15:val="{55C07E25-BD2B-4932-AB44-F984025D8C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e6d39983e1743c7" /><Relationship Type="http://schemas.openxmlformats.org/officeDocument/2006/relationships/hyperlink" Target="https://foothilldeanza-my.sharepoint.com/:w:/g/personal/10502237_fhda_edu/EYDs6G84PVFMq9VCeoyPoioBIXpq6deYz6U9fPIjkHBjMA?e=T9ZiRZ" TargetMode="External" Id="R127e6fd8282a43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2023-12-12T05:48:51.7820964Z</dcterms:created>
  <dcterms:modified xsi:type="dcterms:W3CDTF">2024-01-19T19:42:54.6758805Z</dcterms:modified>
  <dc:creator>Christine Hsu</dc:creator>
  <lastModifiedBy>Christine Hsu</lastModifiedBy>
</coreProperties>
</file>